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E28" w:rsidRPr="003F6E28" w:rsidRDefault="003F6E28" w:rsidP="003F6E28">
      <w:pPr>
        <w:jc w:val="center"/>
        <w:rPr>
          <w:rFonts w:asciiTheme="majorHAnsi" w:hAnsiTheme="majorHAnsi"/>
          <w:noProof/>
          <w:sz w:val="28"/>
          <w:szCs w:val="28"/>
          <w:lang w:val="bg-BG"/>
        </w:rPr>
      </w:pPr>
      <w:r w:rsidRPr="003F6E28">
        <w:rPr>
          <w:rFonts w:asciiTheme="majorHAnsi" w:hAnsiTheme="majorHAnsi"/>
          <w:noProof/>
          <w:sz w:val="28"/>
          <w:szCs w:val="28"/>
          <w:lang w:val="bg-BG"/>
        </w:rPr>
        <w:t>Тема6:Пасивни компоненти в биполярните ИС.</w:t>
      </w:r>
    </w:p>
    <w:p w:rsidR="003F6E28" w:rsidRPr="003F6E28" w:rsidRDefault="003F6E28" w:rsidP="003F6E28">
      <w:pPr>
        <w:rPr>
          <w:noProof/>
          <w:sz w:val="24"/>
          <w:szCs w:val="24"/>
          <w:lang w:val="bg-BG"/>
        </w:rPr>
      </w:pPr>
      <w:r w:rsidRPr="003F6E28">
        <w:rPr>
          <w:noProof/>
          <w:sz w:val="24"/>
          <w:szCs w:val="24"/>
          <w:lang w:val="bg-BG"/>
        </w:rPr>
        <w:t>– резистори (дифузионни, епитаксиални, йонно-имплантац-ни, пинч) , кондензатори.</w:t>
      </w:r>
    </w:p>
    <w:p w:rsidR="003F6E28" w:rsidRPr="003F6E28" w:rsidRDefault="003F6E28" w:rsidP="003F6E28">
      <w:pPr>
        <w:rPr>
          <w:noProof/>
          <w:sz w:val="24"/>
          <w:szCs w:val="24"/>
          <w:lang w:val="bg-BG"/>
        </w:rPr>
      </w:pPr>
      <w:r w:rsidRPr="003F6E28">
        <w:rPr>
          <w:noProof/>
          <w:sz w:val="24"/>
          <w:szCs w:val="24"/>
          <w:lang w:val="bg-BG"/>
        </w:rPr>
        <w:t>За бобини се ползват такива в мултичипни модули като диск. елем. Резисторите биват обемни и слойни.</w:t>
      </w:r>
      <w:r w:rsidRPr="003F6E28">
        <w:rPr>
          <w:noProof/>
          <w:sz w:val="24"/>
          <w:szCs w:val="24"/>
          <w:lang w:val="ru-RU"/>
        </w:rPr>
        <w:t xml:space="preserve"> </w:t>
      </w:r>
      <w:r w:rsidRPr="003F6E28">
        <w:rPr>
          <w:noProof/>
          <w:sz w:val="24"/>
          <w:szCs w:val="24"/>
          <w:lang w:val="bg-BG"/>
        </w:rPr>
        <w:t>Слойните са много по-добри, но усложняват технологията.</w:t>
      </w:r>
    </w:p>
    <w:p w:rsidR="003F6E28" w:rsidRPr="003F6E28" w:rsidRDefault="003F6E28" w:rsidP="003F6E28">
      <w:pPr>
        <w:rPr>
          <w:noProof/>
          <w:sz w:val="24"/>
          <w:szCs w:val="24"/>
          <w:lang w:val="bg-BG"/>
        </w:rPr>
      </w:pPr>
      <w:r w:rsidRPr="003F6E28">
        <w:rPr>
          <w:noProof/>
          <w:sz w:val="24"/>
          <w:szCs w:val="24"/>
        </w:rPr>
        <w:drawing>
          <wp:inline distT="0" distB="0" distL="0" distR="0">
            <wp:extent cx="1724025" cy="1066800"/>
            <wp:effectExtent l="19050" t="0" r="9525" b="0"/>
            <wp:docPr id="11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749" cy="1067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E28" w:rsidRPr="003F6E28" w:rsidRDefault="003F6E28" w:rsidP="003F6E28">
      <w:pPr>
        <w:rPr>
          <w:noProof/>
          <w:sz w:val="24"/>
          <w:szCs w:val="24"/>
          <w:lang w:val="bg-BG"/>
        </w:rPr>
      </w:pPr>
      <w:r w:rsidRPr="003F6E28">
        <w:rPr>
          <w:noProof/>
          <w:sz w:val="24"/>
          <w:szCs w:val="24"/>
          <w:lang w:val="bg-BG"/>
        </w:rPr>
        <w:t>R</w:t>
      </w:r>
      <w:r w:rsidRPr="003F6E28">
        <w:rPr>
          <w:noProof/>
          <w:sz w:val="24"/>
          <w:szCs w:val="24"/>
          <w:lang w:val="ru-RU"/>
        </w:rPr>
        <w:t>=</w:t>
      </w:r>
      <w:r w:rsidRPr="003F6E28">
        <w:rPr>
          <w:noProof/>
          <w:sz w:val="24"/>
          <w:szCs w:val="24"/>
          <w:lang w:val="bg-BG"/>
        </w:rPr>
        <w:t>Rs</w:t>
      </w:r>
      <w:r w:rsidRPr="003F6E28">
        <w:rPr>
          <w:noProof/>
          <w:sz w:val="24"/>
          <w:szCs w:val="24"/>
          <w:lang w:val="ru-RU"/>
        </w:rPr>
        <w:t>.</w:t>
      </w:r>
      <w:r w:rsidRPr="003F6E28">
        <w:rPr>
          <w:noProof/>
          <w:sz w:val="24"/>
          <w:szCs w:val="24"/>
          <w:lang w:val="bg-BG"/>
        </w:rPr>
        <w:t>L</w:t>
      </w:r>
      <w:r w:rsidRPr="003F6E28">
        <w:rPr>
          <w:noProof/>
          <w:sz w:val="24"/>
          <w:szCs w:val="24"/>
          <w:lang w:val="ru-RU"/>
        </w:rPr>
        <w:t>/</w:t>
      </w:r>
      <w:r w:rsidRPr="003F6E28">
        <w:rPr>
          <w:noProof/>
          <w:sz w:val="24"/>
          <w:szCs w:val="24"/>
          <w:lang w:val="bg-BG"/>
        </w:rPr>
        <w:t>W. Обемните рез. се делят на: Дифузионни, Епи-таксиални, Йонно-имплантационни (скъпи, но точни ), Пинч резистори.</w:t>
      </w:r>
    </w:p>
    <w:p w:rsidR="003F6E28" w:rsidRPr="003F6E28" w:rsidRDefault="003F6E28" w:rsidP="003F6E28">
      <w:pPr>
        <w:rPr>
          <w:noProof/>
          <w:sz w:val="24"/>
          <w:szCs w:val="24"/>
          <w:lang w:val="bg-BG"/>
        </w:rPr>
      </w:pPr>
      <w:r w:rsidRPr="003F6E28">
        <w:rPr>
          <w:noProof/>
          <w:sz w:val="24"/>
          <w:szCs w:val="24"/>
          <w:lang w:val="bg-BG"/>
        </w:rPr>
        <w:t>Епитаксиалните имат лоши параметри.</w:t>
      </w:r>
    </w:p>
    <w:p w:rsidR="003F6E28" w:rsidRPr="003F6E28" w:rsidRDefault="003F6E28" w:rsidP="003F6E28">
      <w:pPr>
        <w:rPr>
          <w:noProof/>
          <w:sz w:val="24"/>
          <w:szCs w:val="24"/>
          <w:lang w:val="bg-BG"/>
        </w:rPr>
      </w:pPr>
      <w:r w:rsidRPr="003F6E28">
        <w:rPr>
          <w:noProof/>
          <w:sz w:val="24"/>
          <w:szCs w:val="24"/>
        </w:rPr>
        <w:drawing>
          <wp:inline distT="0" distB="0" distL="0" distR="0">
            <wp:extent cx="2019300" cy="1106467"/>
            <wp:effectExtent l="19050" t="0" r="0" b="0"/>
            <wp:docPr id="12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563" cy="1098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E28" w:rsidRPr="003F6E28" w:rsidRDefault="003F6E28" w:rsidP="003F6E28">
      <w:pPr>
        <w:rPr>
          <w:noProof/>
          <w:sz w:val="24"/>
          <w:szCs w:val="24"/>
          <w:lang w:val="bg-BG"/>
        </w:rPr>
      </w:pPr>
      <w:r w:rsidRPr="003F6E28">
        <w:rPr>
          <w:noProof/>
          <w:sz w:val="24"/>
          <w:szCs w:val="24"/>
          <w:lang w:val="bg-BG"/>
        </w:rPr>
        <w:t>Дифуз. имат сравнително добри пар-ри, реализират се лесно, но заемат голяма площ. Максим. Съпротив. е 50кОма,+-50% ( зависи от фотолитографията ). Поради големият толеранс  на практика се използва отношението между 2 съпр.</w:t>
      </w:r>
    </w:p>
    <w:p w:rsidR="003F6E28" w:rsidRPr="003F6E28" w:rsidRDefault="003F6E28" w:rsidP="003F6E28">
      <w:pPr>
        <w:rPr>
          <w:noProof/>
          <w:sz w:val="24"/>
          <w:szCs w:val="24"/>
          <w:lang w:val="bg-BG"/>
        </w:rPr>
      </w:pPr>
      <w:r w:rsidRPr="003F6E28">
        <w:rPr>
          <w:noProof/>
          <w:sz w:val="24"/>
          <w:szCs w:val="24"/>
        </w:rPr>
        <w:drawing>
          <wp:inline distT="0" distB="0" distL="0" distR="0">
            <wp:extent cx="2044225" cy="1247775"/>
            <wp:effectExtent l="19050" t="0" r="0" b="0"/>
            <wp:docPr id="13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206" cy="1261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E28" w:rsidRPr="003F6E28" w:rsidRDefault="003F6E28" w:rsidP="003F6E28">
      <w:pPr>
        <w:rPr>
          <w:noProof/>
          <w:sz w:val="24"/>
          <w:szCs w:val="24"/>
          <w:lang w:val="bg-BG"/>
        </w:rPr>
      </w:pPr>
      <w:r w:rsidRPr="003F6E28">
        <w:rPr>
          <w:noProof/>
          <w:sz w:val="24"/>
          <w:szCs w:val="24"/>
          <w:lang w:val="bg-BG"/>
        </w:rPr>
        <w:t>Пинч рез. се ползват когато е нужен рез. с по-голямо съпротивление. Те имат много голямо Rs.</w:t>
      </w:r>
    </w:p>
    <w:p w:rsidR="003F6E28" w:rsidRPr="003F6E28" w:rsidRDefault="003F6E28" w:rsidP="003F6E28">
      <w:pPr>
        <w:rPr>
          <w:noProof/>
          <w:sz w:val="24"/>
          <w:szCs w:val="24"/>
          <w:lang w:val="bg-BG"/>
        </w:rPr>
      </w:pPr>
      <w:r w:rsidRPr="003F6E28"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2540</wp:posOffset>
            </wp:positionV>
            <wp:extent cx="2076450" cy="1257300"/>
            <wp:effectExtent l="19050" t="0" r="0" b="0"/>
            <wp:wrapSquare wrapText="bothSides"/>
            <wp:docPr id="14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1504" w:rsidRDefault="003F6E28" w:rsidP="003F6E28">
      <w:pPr>
        <w:rPr>
          <w:noProof/>
          <w:sz w:val="24"/>
          <w:szCs w:val="24"/>
          <w:lang w:val="bg-BG"/>
        </w:rPr>
      </w:pPr>
      <w:r w:rsidRPr="003F6E28">
        <w:rPr>
          <w:noProof/>
          <w:sz w:val="24"/>
          <w:szCs w:val="24"/>
          <w:lang w:val="bg-BG"/>
        </w:rPr>
        <w:t>Конден</w:t>
      </w:r>
      <w:r w:rsidR="00EA1504">
        <w:rPr>
          <w:noProof/>
          <w:sz w:val="24"/>
          <w:szCs w:val="24"/>
          <w:lang w:val="bg-BG"/>
        </w:rPr>
        <w:t>затори</w:t>
      </w:r>
      <w:r w:rsidRPr="003F6E28">
        <w:rPr>
          <w:noProof/>
          <w:sz w:val="24"/>
          <w:szCs w:val="24"/>
          <w:lang w:val="bg-BG"/>
        </w:rPr>
        <w:t xml:space="preserve"> е препоръчително да не се ползват.</w:t>
      </w:r>
    </w:p>
    <w:p w:rsidR="00A52541" w:rsidRPr="00E127D2" w:rsidRDefault="003F6E28" w:rsidP="009C22BB">
      <w:pPr>
        <w:rPr>
          <w:noProof/>
          <w:sz w:val="24"/>
          <w:szCs w:val="24"/>
          <w:lang w:val="bg-BG"/>
        </w:rPr>
      </w:pPr>
      <w:r w:rsidRPr="003F6E28">
        <w:rPr>
          <w:noProof/>
          <w:sz w:val="24"/>
          <w:szCs w:val="24"/>
          <w:lang w:val="bg-BG"/>
        </w:rPr>
        <w:t xml:space="preserve"> Биват PN</w:t>
      </w:r>
      <w:r w:rsidRPr="003F6E28">
        <w:rPr>
          <w:noProof/>
          <w:sz w:val="24"/>
          <w:szCs w:val="24"/>
          <w:lang w:val="ru-RU"/>
        </w:rPr>
        <w:t xml:space="preserve"> </w:t>
      </w:r>
      <w:r w:rsidR="00EA1504">
        <w:rPr>
          <w:noProof/>
          <w:sz w:val="24"/>
          <w:szCs w:val="24"/>
          <w:lang w:val="bg-BG"/>
        </w:rPr>
        <w:t>преходни и диелектрични (тънкослойни).</w:t>
      </w:r>
      <w:r w:rsidR="00EA1504">
        <w:rPr>
          <w:noProof/>
          <w:sz w:val="24"/>
          <w:szCs w:val="24"/>
          <w:lang w:val="bg-BG"/>
        </w:rPr>
        <w:br/>
        <w:t xml:space="preserve">Тънкослойните  са силнозависими от дебелината на диелектрика, качеството му трябва да е много високо. </w:t>
      </w:r>
      <w:r w:rsidRPr="003F6E28">
        <w:rPr>
          <w:noProof/>
          <w:sz w:val="24"/>
          <w:szCs w:val="24"/>
          <w:lang w:val="bg-BG"/>
        </w:rPr>
        <w:t>PN преходните ползват спец. капацитет на обратно свързан PN</w:t>
      </w:r>
      <w:r w:rsidRPr="003F6E28">
        <w:rPr>
          <w:noProof/>
          <w:sz w:val="24"/>
          <w:szCs w:val="24"/>
          <w:lang w:val="ru-RU"/>
        </w:rPr>
        <w:t xml:space="preserve"> </w:t>
      </w:r>
      <w:r w:rsidRPr="003F6E28">
        <w:rPr>
          <w:noProof/>
          <w:sz w:val="24"/>
          <w:szCs w:val="24"/>
          <w:lang w:val="bg-BG"/>
        </w:rPr>
        <w:t>преход. Не са точни.</w:t>
      </w:r>
      <w:r w:rsidR="00EA1504">
        <w:rPr>
          <w:noProof/>
          <w:sz w:val="24"/>
          <w:szCs w:val="24"/>
          <w:lang w:val="bg-BG"/>
        </w:rPr>
        <w:t xml:space="preserve"> Температурнозависими.</w:t>
      </w:r>
      <w:r w:rsidRPr="003F6E28">
        <w:rPr>
          <w:noProof/>
          <w:sz w:val="24"/>
          <w:szCs w:val="24"/>
          <w:lang w:val="bg-BG"/>
        </w:rPr>
        <w:t xml:space="preserve"> TKU</w:t>
      </w:r>
      <w:r w:rsidRPr="003F6E28">
        <w:rPr>
          <w:noProof/>
          <w:sz w:val="24"/>
          <w:szCs w:val="24"/>
          <w:lang w:val="ru-RU"/>
        </w:rPr>
        <w:t xml:space="preserve"> </w:t>
      </w:r>
      <w:r w:rsidRPr="003F6E28">
        <w:rPr>
          <w:noProof/>
          <w:sz w:val="24"/>
          <w:szCs w:val="24"/>
          <w:lang w:val="bg-BG"/>
        </w:rPr>
        <w:t>расте. C</w:t>
      </w:r>
      <w:r w:rsidRPr="003F6E28">
        <w:rPr>
          <w:noProof/>
          <w:sz w:val="24"/>
          <w:szCs w:val="24"/>
          <w:lang w:val="ru-RU"/>
        </w:rPr>
        <w:t>=</w:t>
      </w:r>
      <w:r w:rsidRPr="003F6E28">
        <w:rPr>
          <w:noProof/>
          <w:sz w:val="24"/>
          <w:szCs w:val="24"/>
          <w:lang w:val="bg-BG"/>
        </w:rPr>
        <w:t>Co</w:t>
      </w:r>
      <w:r w:rsidRPr="003F6E28">
        <w:rPr>
          <w:noProof/>
          <w:sz w:val="24"/>
          <w:szCs w:val="24"/>
          <w:lang w:val="ru-RU"/>
        </w:rPr>
        <w:t xml:space="preserve"> . </w:t>
      </w:r>
      <w:r w:rsidRPr="003F6E28">
        <w:rPr>
          <w:noProof/>
          <w:sz w:val="24"/>
          <w:szCs w:val="24"/>
          <w:lang w:val="bg-BG"/>
        </w:rPr>
        <w:t>S</w:t>
      </w:r>
    </w:p>
    <w:sectPr w:rsidR="00A52541" w:rsidRPr="00E127D2" w:rsidSect="006504AE">
      <w:pgSz w:w="12240" w:h="15840"/>
      <w:pgMar w:top="426" w:right="758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A08CA"/>
    <w:multiLevelType w:val="hybridMultilevel"/>
    <w:tmpl w:val="00A4D3EE"/>
    <w:lvl w:ilvl="0" w:tplc="D18201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495271"/>
    <w:rsid w:val="00122B3D"/>
    <w:rsid w:val="003F6E28"/>
    <w:rsid w:val="00495271"/>
    <w:rsid w:val="006504AE"/>
    <w:rsid w:val="009C22BB"/>
    <w:rsid w:val="00A52541"/>
    <w:rsid w:val="00C31ADA"/>
    <w:rsid w:val="00C913B1"/>
    <w:rsid w:val="00E127D2"/>
    <w:rsid w:val="00EA1504"/>
    <w:rsid w:val="00EC1CDE"/>
    <w:rsid w:val="00F13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3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0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4A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525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Magic Keca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Keca</dc:creator>
  <cp:lastModifiedBy>Keca</cp:lastModifiedBy>
  <cp:revision>6</cp:revision>
  <dcterms:created xsi:type="dcterms:W3CDTF">2012-01-21T14:19:00Z</dcterms:created>
  <dcterms:modified xsi:type="dcterms:W3CDTF">2012-01-22T20:00:00Z</dcterms:modified>
</cp:coreProperties>
</file>